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827" w:rsidRPr="00F54D98" w:rsidRDefault="00B33827" w:rsidP="00B33827">
      <w:pPr>
        <w:spacing w:before="100" w:beforeAutospacing="1" w:after="100" w:afterAutospacing="1"/>
        <w:jc w:val="both"/>
        <w:rPr>
          <w:rFonts w:ascii="Times New Roman" w:hAnsi="Times New Roman"/>
          <w:sz w:val="24"/>
          <w:szCs w:val="24"/>
          <w:lang w:val="kk-KZ"/>
        </w:rPr>
      </w:pPr>
      <w:r w:rsidRPr="00F54D98">
        <w:rPr>
          <w:rFonts w:ascii="Times New Roman" w:hAnsi="Times New Roman"/>
          <w:b/>
          <w:bCs/>
          <w:sz w:val="24"/>
          <w:szCs w:val="24"/>
          <w:lang w:val="kk-KZ"/>
        </w:rPr>
        <w:t xml:space="preserve">Курс саясаты. </w:t>
      </w:r>
    </w:p>
    <w:p w:rsidR="00B33827" w:rsidRPr="00F54D98" w:rsidRDefault="00B33827" w:rsidP="00B33827">
      <w:pPr>
        <w:spacing w:before="100" w:beforeAutospacing="1" w:after="100" w:afterAutospacing="1"/>
        <w:jc w:val="both"/>
        <w:rPr>
          <w:rFonts w:ascii="Times New Roman" w:hAnsi="Times New Roman"/>
          <w:sz w:val="24"/>
          <w:szCs w:val="24"/>
          <w:lang w:val="kk-KZ"/>
        </w:rPr>
      </w:pPr>
      <w:r w:rsidRPr="00F54D98">
        <w:rPr>
          <w:rFonts w:ascii="Times New Roman" w:hAnsi="Times New Roman"/>
          <w:sz w:val="24"/>
          <w:szCs w:val="24"/>
          <w:lang w:val="kk-KZ"/>
        </w:rPr>
        <w:t>Тыңдаушыларға  қойылатын талаптар:</w:t>
      </w:r>
    </w:p>
    <w:p w:rsidR="00B33827" w:rsidRPr="00F54D98" w:rsidRDefault="00B33827" w:rsidP="00B33827">
      <w:pPr>
        <w:tabs>
          <w:tab w:val="num" w:pos="720"/>
        </w:tabs>
        <w:spacing w:before="100" w:beforeAutospacing="1" w:after="100" w:afterAutospacing="1"/>
        <w:jc w:val="both"/>
        <w:rPr>
          <w:rFonts w:ascii="Times New Roman" w:hAnsi="Times New Roman"/>
          <w:sz w:val="24"/>
          <w:szCs w:val="24"/>
          <w:lang w:val="kk-KZ"/>
        </w:rPr>
      </w:pPr>
      <w:r w:rsidRPr="00F54D98">
        <w:rPr>
          <w:rFonts w:ascii="Times New Roman" w:hAnsi="Times New Roman"/>
          <w:sz w:val="24"/>
          <w:szCs w:val="24"/>
          <w:lang w:val="kk-KZ"/>
        </w:rPr>
        <w:t>сабақтан қалмауға;</w:t>
      </w:r>
    </w:p>
    <w:p w:rsidR="00B33827" w:rsidRPr="00F54D98" w:rsidRDefault="00B33827" w:rsidP="00B33827">
      <w:pPr>
        <w:tabs>
          <w:tab w:val="num" w:pos="720"/>
        </w:tabs>
        <w:spacing w:before="100" w:beforeAutospacing="1" w:after="100" w:afterAutospacing="1"/>
        <w:jc w:val="both"/>
        <w:rPr>
          <w:rFonts w:ascii="Times New Roman" w:hAnsi="Times New Roman"/>
          <w:sz w:val="24"/>
          <w:szCs w:val="24"/>
          <w:lang w:val="kk-KZ"/>
        </w:rPr>
      </w:pPr>
      <w:r w:rsidRPr="00F54D98">
        <w:rPr>
          <w:rFonts w:ascii="Times New Roman" w:hAnsi="Times New Roman"/>
          <w:sz w:val="24"/>
          <w:szCs w:val="24"/>
          <w:lang w:val="kk-KZ"/>
        </w:rPr>
        <w:t>сабақтан кешікпей келуге;</w:t>
      </w:r>
    </w:p>
    <w:p w:rsidR="00B33827" w:rsidRPr="00F54D98" w:rsidRDefault="00B33827" w:rsidP="00B33827">
      <w:pPr>
        <w:tabs>
          <w:tab w:val="num" w:pos="720"/>
        </w:tabs>
        <w:spacing w:before="100" w:beforeAutospacing="1" w:after="100" w:afterAutospacing="1"/>
        <w:jc w:val="both"/>
        <w:rPr>
          <w:rFonts w:ascii="Times New Roman" w:hAnsi="Times New Roman"/>
          <w:sz w:val="24"/>
          <w:szCs w:val="24"/>
          <w:lang w:val="kk-KZ"/>
        </w:rPr>
      </w:pPr>
      <w:r w:rsidRPr="00F54D98">
        <w:rPr>
          <w:rFonts w:ascii="Times New Roman" w:hAnsi="Times New Roman"/>
          <w:sz w:val="24"/>
          <w:szCs w:val="24"/>
          <w:lang w:val="kk-KZ"/>
        </w:rPr>
        <w:t>үй жұмысын орындап келуге</w:t>
      </w:r>
    </w:p>
    <w:p w:rsidR="00B33827" w:rsidRPr="00F54D98" w:rsidRDefault="00B33827" w:rsidP="00B33827">
      <w:pPr>
        <w:tabs>
          <w:tab w:val="num" w:pos="720"/>
        </w:tabs>
        <w:spacing w:before="100" w:beforeAutospacing="1" w:after="100" w:afterAutospacing="1"/>
        <w:jc w:val="both"/>
        <w:rPr>
          <w:rFonts w:ascii="Times New Roman" w:hAnsi="Times New Roman"/>
          <w:sz w:val="24"/>
          <w:szCs w:val="24"/>
          <w:lang w:val="kk-KZ"/>
        </w:rPr>
      </w:pPr>
      <w:r w:rsidRPr="00F54D98">
        <w:rPr>
          <w:rFonts w:ascii="Times New Roman" w:hAnsi="Times New Roman"/>
          <w:sz w:val="24"/>
          <w:szCs w:val="24"/>
          <w:lang w:val="kk-KZ"/>
        </w:rPr>
        <w:t>сабақ барысында белсенділік танытуға міндетті.</w:t>
      </w:r>
    </w:p>
    <w:p w:rsidR="00B33827" w:rsidRPr="00F54D98" w:rsidRDefault="00B33827" w:rsidP="00B33827">
      <w:pPr>
        <w:spacing w:before="100" w:beforeAutospacing="1" w:after="100" w:afterAutospacing="1"/>
        <w:ind w:firstLine="360"/>
        <w:jc w:val="both"/>
        <w:rPr>
          <w:rFonts w:ascii="Times New Roman" w:hAnsi="Times New Roman"/>
          <w:sz w:val="24"/>
          <w:szCs w:val="24"/>
          <w:lang w:val="kk-KZ"/>
        </w:rPr>
      </w:pPr>
      <w:r w:rsidRPr="00F54D98">
        <w:rPr>
          <w:rFonts w:ascii="Times New Roman" w:hAnsi="Times New Roman"/>
          <w:sz w:val="24"/>
          <w:szCs w:val="24"/>
          <w:lang w:val="kk-KZ"/>
        </w:rPr>
        <w:t>Сабақтың 5 %-ынан астамына қатыспаған тыңдаушының бағасы төмендетіледі, ал 30%-да себепсіз болмаған тыңдаушыға нашар баға қойылады. Егер тыңдаушы белгілі бір себептермен сабаққа келе алмайтын болса, ол туралы оқытушыға хабарлауға тиіс және топтағы жолдастарымен байланыса отырып, үй тапсырмасын орындауға міндетті.Мерзімінен кеш орындалған тапсырма, тек дәлелді себептер туралы анықтама құжат болғанда ғана толық орындалған болып саналады және бағаланады.Егер тыңдаушы дәлелді себептермен тест түріндегі немесе жазбаша бақылауға қатыса алмаса, ол туралы оқытушы алдын-ала хабарланған жағдайда ғана жіберілген тест, бақылау тапсырмасын орындай алады.</w:t>
      </w:r>
    </w:p>
    <w:p w:rsidR="00B33827" w:rsidRPr="00F54D98" w:rsidRDefault="00B33827" w:rsidP="00B33827">
      <w:pPr>
        <w:spacing w:before="100" w:beforeAutospacing="1" w:after="100" w:afterAutospacing="1"/>
        <w:ind w:firstLine="360"/>
        <w:jc w:val="both"/>
        <w:rPr>
          <w:rFonts w:ascii="Times New Roman" w:hAnsi="Times New Roman"/>
          <w:sz w:val="24"/>
          <w:szCs w:val="24"/>
          <w:lang w:val="kk-KZ"/>
        </w:rPr>
      </w:pPr>
      <w:r w:rsidRPr="00F54D98">
        <w:rPr>
          <w:rFonts w:ascii="Times New Roman" w:hAnsi="Times New Roman"/>
          <w:sz w:val="24"/>
          <w:szCs w:val="24"/>
          <w:lang w:val="kk-KZ"/>
        </w:rPr>
        <w:t>Сабақтан 3 рет кешігу (5-10 минут) бір сабақты жібергенмен тең болады.</w:t>
      </w:r>
    </w:p>
    <w:p w:rsidR="00B33827" w:rsidRPr="00F54D98" w:rsidRDefault="00B33827" w:rsidP="00B33827">
      <w:pPr>
        <w:spacing w:before="100" w:beforeAutospacing="1" w:after="100" w:afterAutospacing="1"/>
        <w:ind w:firstLine="360"/>
        <w:jc w:val="both"/>
        <w:rPr>
          <w:rFonts w:ascii="Times New Roman" w:hAnsi="Times New Roman"/>
          <w:sz w:val="24"/>
          <w:szCs w:val="24"/>
          <w:lang w:val="kk-KZ"/>
        </w:rPr>
      </w:pPr>
      <w:r w:rsidRPr="00F54D98">
        <w:rPr>
          <w:rFonts w:ascii="Times New Roman" w:hAnsi="Times New Roman"/>
          <w:sz w:val="24"/>
          <w:szCs w:val="24"/>
          <w:lang w:val="kk-KZ"/>
        </w:rPr>
        <w:t xml:space="preserve">Көшіруге тиым салынады, көшірілген жұмыс бағаланбайды. </w:t>
      </w:r>
    </w:p>
    <w:p w:rsidR="00B33827" w:rsidRPr="00F54D98" w:rsidRDefault="00B33827" w:rsidP="00B33827">
      <w:pPr>
        <w:spacing w:before="100" w:beforeAutospacing="1" w:after="100" w:afterAutospacing="1"/>
        <w:ind w:firstLine="360"/>
        <w:jc w:val="both"/>
        <w:rPr>
          <w:rFonts w:ascii="Times New Roman" w:hAnsi="Times New Roman"/>
          <w:sz w:val="24"/>
          <w:szCs w:val="24"/>
          <w:lang w:val="kk-KZ"/>
        </w:rPr>
      </w:pPr>
      <w:r w:rsidRPr="00F54D98">
        <w:rPr>
          <w:rFonts w:ascii="Times New Roman" w:hAnsi="Times New Roman"/>
          <w:sz w:val="24"/>
          <w:szCs w:val="24"/>
          <w:lang w:val="kk-KZ"/>
        </w:rPr>
        <w:t>Сабақ кезінде қалта телефонмен сөйлесуге, сағыз шайнауға болмайды.</w:t>
      </w:r>
    </w:p>
    <w:p w:rsidR="00B33827" w:rsidRPr="00F54D98" w:rsidRDefault="00B33827" w:rsidP="00B33827">
      <w:pPr>
        <w:spacing w:before="100" w:beforeAutospacing="1" w:after="100" w:afterAutospacing="1"/>
        <w:ind w:firstLine="360"/>
        <w:jc w:val="both"/>
        <w:rPr>
          <w:rFonts w:ascii="Times New Roman" w:hAnsi="Times New Roman"/>
          <w:sz w:val="24"/>
          <w:szCs w:val="24"/>
          <w:lang w:val="kk-KZ"/>
        </w:rPr>
      </w:pPr>
      <w:r w:rsidRPr="00F54D98">
        <w:rPr>
          <w:rFonts w:ascii="Times New Roman" w:hAnsi="Times New Roman"/>
          <w:sz w:val="24"/>
          <w:szCs w:val="24"/>
          <w:lang w:val="kk-KZ"/>
        </w:rPr>
        <w:t>Тыңдаушының киіну мәдениеті ортаға сай, іскери стильде болуға тиіс.</w:t>
      </w:r>
    </w:p>
    <w:p w:rsidR="00B33827" w:rsidRPr="00F54D98" w:rsidRDefault="00B33827" w:rsidP="00B33827">
      <w:pPr>
        <w:spacing w:before="100" w:beforeAutospacing="1" w:after="100" w:afterAutospacing="1"/>
        <w:ind w:firstLine="360"/>
        <w:jc w:val="both"/>
        <w:rPr>
          <w:rFonts w:ascii="Times New Roman" w:hAnsi="Times New Roman"/>
          <w:sz w:val="24"/>
          <w:szCs w:val="24"/>
          <w:lang w:val="kk-KZ"/>
        </w:rPr>
      </w:pPr>
      <w:r w:rsidRPr="00F54D98">
        <w:rPr>
          <w:rFonts w:ascii="Times New Roman" w:hAnsi="Times New Roman"/>
          <w:sz w:val="24"/>
          <w:szCs w:val="24"/>
          <w:lang w:val="kk-KZ"/>
        </w:rPr>
        <w:t>Сабақты себепсіз, жиі қалдыратын және университеттің ішкі ережесін орындамайтын тыңдаушы оқудан шығарылады. </w:t>
      </w:r>
    </w:p>
    <w:p w:rsidR="00B33827" w:rsidRPr="00F54D98" w:rsidRDefault="00B33827" w:rsidP="00B33827">
      <w:pPr>
        <w:spacing w:before="100" w:beforeAutospacing="1" w:after="100" w:afterAutospacing="1"/>
        <w:ind w:firstLine="360"/>
        <w:jc w:val="both"/>
        <w:rPr>
          <w:rFonts w:ascii="Times New Roman" w:hAnsi="Times New Roman"/>
          <w:sz w:val="28"/>
          <w:szCs w:val="28"/>
          <w:lang w:val="kk-KZ"/>
        </w:rPr>
      </w:pPr>
      <w:r w:rsidRPr="00F54D98">
        <w:rPr>
          <w:rFonts w:ascii="Times New Roman" w:hAnsi="Times New Roman"/>
          <w:sz w:val="24"/>
          <w:szCs w:val="24"/>
          <w:lang w:val="kk-KZ"/>
        </w:rPr>
        <w:t xml:space="preserve">             </w:t>
      </w:r>
    </w:p>
    <w:p w:rsidR="00B33827" w:rsidRPr="00F54D98" w:rsidRDefault="00B33827" w:rsidP="00B33827">
      <w:pPr>
        <w:ind w:firstLine="708"/>
        <w:contextualSpacing/>
        <w:jc w:val="both"/>
        <w:rPr>
          <w:rFonts w:ascii="Times New Roman" w:hAnsi="Times New Roman"/>
          <w:sz w:val="28"/>
          <w:szCs w:val="28"/>
          <w:lang w:val="kk-KZ"/>
        </w:rPr>
      </w:pPr>
    </w:p>
    <w:p w:rsidR="00B33827" w:rsidRPr="00F54D98" w:rsidRDefault="00B33827" w:rsidP="00B33827">
      <w:pPr>
        <w:spacing w:before="100" w:beforeAutospacing="1" w:after="100" w:afterAutospacing="1"/>
        <w:jc w:val="both"/>
        <w:rPr>
          <w:rFonts w:ascii="Times New Roman" w:hAnsi="Times New Roman"/>
          <w:sz w:val="24"/>
          <w:szCs w:val="24"/>
          <w:lang w:val="kk-KZ"/>
        </w:rPr>
      </w:pPr>
      <w:r w:rsidRPr="00F54D98">
        <w:rPr>
          <w:rFonts w:ascii="Times New Roman" w:hAnsi="Times New Roman"/>
          <w:b/>
          <w:bCs/>
          <w:sz w:val="24"/>
          <w:szCs w:val="24"/>
          <w:lang w:val="kk-KZ"/>
        </w:rPr>
        <w:t>Бақылау жұмысы кезінде тыңдаушыларға  қойылатын талаптар:</w:t>
      </w:r>
    </w:p>
    <w:p w:rsidR="00B33827" w:rsidRPr="00F54D98" w:rsidRDefault="00B33827" w:rsidP="00B33827">
      <w:pPr>
        <w:spacing w:before="100" w:beforeAutospacing="1" w:after="100" w:afterAutospacing="1"/>
        <w:ind w:left="-142" w:firstLine="142"/>
        <w:rPr>
          <w:rFonts w:ascii="Times New Roman" w:hAnsi="Times New Roman"/>
          <w:sz w:val="24"/>
          <w:szCs w:val="24"/>
          <w:lang w:val="kk-KZ"/>
        </w:rPr>
      </w:pPr>
      <w:r w:rsidRPr="00F54D98">
        <w:rPr>
          <w:rFonts w:ascii="Times New Roman" w:hAnsi="Times New Roman"/>
          <w:bCs/>
          <w:sz w:val="24"/>
          <w:szCs w:val="24"/>
          <w:lang w:val="kk-KZ"/>
        </w:rPr>
        <w:t xml:space="preserve">     Бақылау жұмысы ауызша және жазбаша түрінде қабылданады. </w:t>
      </w:r>
      <w:r w:rsidRPr="00F54D98">
        <w:rPr>
          <w:rFonts w:ascii="Times New Roman" w:hAnsi="Times New Roman"/>
          <w:sz w:val="24"/>
          <w:szCs w:val="24"/>
          <w:lang w:val="kk-KZ"/>
        </w:rPr>
        <w:t>Көшіруге қатаң тыйым салынады. Көшірілген жұмыс бағаланбайды. Көшіру кезінде әшкереленген тыңдаушыға «</w:t>
      </w:r>
      <w:r w:rsidRPr="00F54D98">
        <w:rPr>
          <w:rFonts w:ascii="Times New Roman" w:hAnsi="Times New Roman"/>
          <w:i/>
          <w:iCs/>
          <w:sz w:val="24"/>
          <w:szCs w:val="24"/>
          <w:lang w:val="kk-KZ"/>
        </w:rPr>
        <w:t xml:space="preserve">қанағаттанарлықсыз» </w:t>
      </w:r>
      <w:r w:rsidRPr="00F54D98">
        <w:rPr>
          <w:rFonts w:ascii="Times New Roman" w:hAnsi="Times New Roman"/>
          <w:sz w:val="24"/>
          <w:szCs w:val="24"/>
          <w:lang w:val="kk-KZ"/>
        </w:rPr>
        <w:t>деген баға қойылады. Бақылау жұмысы кезінде тыңдаушылардың бір-бірімен сөйлесуіне тыйым салынады. Қалта телефонмен сөйлесуге болмайды.</w:t>
      </w:r>
    </w:p>
    <w:p w:rsidR="00B33827" w:rsidRPr="00F54D98" w:rsidRDefault="00B33827" w:rsidP="00B33827">
      <w:pPr>
        <w:spacing w:before="100" w:beforeAutospacing="1" w:after="100" w:afterAutospacing="1"/>
        <w:ind w:left="-142" w:firstLine="142"/>
        <w:jc w:val="both"/>
        <w:rPr>
          <w:rFonts w:ascii="Times New Roman" w:hAnsi="Times New Roman"/>
          <w:sz w:val="24"/>
          <w:szCs w:val="24"/>
          <w:lang w:val="kk-KZ"/>
        </w:rPr>
      </w:pPr>
      <w:r w:rsidRPr="00F54D98">
        <w:rPr>
          <w:rFonts w:ascii="Times New Roman" w:hAnsi="Times New Roman"/>
          <w:sz w:val="24"/>
          <w:szCs w:val="24"/>
          <w:lang w:val="kk-KZ"/>
        </w:rPr>
        <w:t>   Бақылау жұмысына кешіккен тыңдаушы дәрісханаға кіргізілмейді .Егер тыңдаушы белгілі бір себептермен бақылау жұмысына келе алмайтын болса, ол туралы оқытушыға хабарлауға тиіс.</w:t>
      </w:r>
    </w:p>
    <w:p w:rsidR="00700709" w:rsidRPr="00B33827" w:rsidRDefault="00700709">
      <w:pPr>
        <w:rPr>
          <w:lang w:val="kk-KZ"/>
        </w:rPr>
      </w:pPr>
      <w:bookmarkStart w:id="0" w:name="_GoBack"/>
      <w:bookmarkEnd w:id="0"/>
    </w:p>
    <w:sectPr w:rsidR="00700709" w:rsidRPr="00B338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D83"/>
    <w:rsid w:val="00212D83"/>
    <w:rsid w:val="00700709"/>
    <w:rsid w:val="00B33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827"/>
    <w:pPr>
      <w:spacing w:line="240"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827"/>
    <w:pPr>
      <w:spacing w:line="240"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1497</Characters>
  <Application>Microsoft Office Word</Application>
  <DocSecurity>0</DocSecurity>
  <Lines>12</Lines>
  <Paragraphs>3</Paragraphs>
  <ScaleCrop>false</ScaleCrop>
  <Company/>
  <LinksUpToDate>false</LinksUpToDate>
  <CharactersWithSpaces>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SULEIMEN</dc:creator>
  <cp:keywords/>
  <dc:description/>
  <cp:lastModifiedBy>SULEIMEN</cp:lastModifiedBy>
  <cp:revision>2</cp:revision>
  <dcterms:created xsi:type="dcterms:W3CDTF">2020-03-28T06:17:00Z</dcterms:created>
  <dcterms:modified xsi:type="dcterms:W3CDTF">2020-03-28T06:17:00Z</dcterms:modified>
</cp:coreProperties>
</file>